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A6E4" w14:textId="77777777" w:rsidR="00AE7650" w:rsidRDefault="00BA59E6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ПРЕСС-РЕЛИЗ</w:t>
      </w:r>
    </w:p>
    <w:p w14:paraId="1A532A0F" w14:textId="77777777" w:rsidR="00AE7650" w:rsidRDefault="00BA59E6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марта 2025</w:t>
      </w:r>
    </w:p>
    <w:p w14:paraId="038141E4" w14:textId="77777777" w:rsidR="00AE7650" w:rsidRDefault="00AE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C98366" w14:textId="77777777" w:rsidR="00AE7650" w:rsidRDefault="00BA59E6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конкурс авторских проектов и инициатив по развитию российских городов и сел «Моя страна – моя Россия» открывает прием заявок</w:t>
      </w:r>
    </w:p>
    <w:p w14:paraId="1DC2A30B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Москве стартовал новый сезон Всероссийского конкурса «Моя страна – моя Россия» – проекта президентской платформы </w:t>
      </w:r>
      <w:hyperlink r:id="rId9" w:history="1">
        <w:r>
          <w:rPr>
            <w:rStyle w:val="af4"/>
            <w:rFonts w:ascii="Times New Roman" w:hAnsi="Times New Roman" w:cs="Times New Roman"/>
            <w:b/>
            <w:sz w:val="24"/>
            <w:szCs w:val="24"/>
          </w:rPr>
          <w:t>«Россия – страна возможностей»</w:t>
        </w:r>
      </w:hyperlink>
      <w:r>
        <w:rPr>
          <w:rFonts w:ascii="Times New Roman" w:hAnsi="Times New Roman" w:cs="Times New Roman"/>
          <w:b/>
          <w:sz w:val="24"/>
          <w:szCs w:val="24"/>
        </w:rPr>
        <w:t>. В 2025 году конкурсу исполнилось 22 года, за это время он сформировал вокруг с</w:t>
      </w:r>
      <w:r>
        <w:rPr>
          <w:rFonts w:ascii="Times New Roman" w:hAnsi="Times New Roman" w:cs="Times New Roman"/>
          <w:b/>
          <w:sz w:val="24"/>
          <w:szCs w:val="24"/>
        </w:rPr>
        <w:t xml:space="preserve">ебя целое сообщество из более чем миллиона неравнодушных людей, от самых юных жителей нашей страны до экспертов разных индустрий.  Презентация нового сезона состоялась в Национальном центре «Россия» 4 марта. </w:t>
      </w:r>
    </w:p>
    <w:p w14:paraId="4EF59F4F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«Моя страна – моя Россия» – конкурс авторских п</w:t>
      </w:r>
      <w:r>
        <w:rPr>
          <w:rFonts w:ascii="Times New Roman" w:hAnsi="Times New Roman" w:cs="Times New Roman"/>
          <w:sz w:val="24"/>
          <w:szCs w:val="24"/>
        </w:rPr>
        <w:t xml:space="preserve">роектов и инициатив, направленных на социально-экономическое развитие российских регионов, городов и сел. Прием заявок открыт до 11 мая. Финальные мероприятия пройдут 21 июня в рамках Молодежного дня Петербургского международного экономического форума. </w:t>
      </w:r>
    </w:p>
    <w:p w14:paraId="3FED6A06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«З</w:t>
      </w:r>
      <w:r>
        <w:rPr>
          <w:rFonts w:ascii="Times New Roman" w:hAnsi="Times New Roman" w:cs="Times New Roman"/>
          <w:i/>
          <w:sz w:val="24"/>
          <w:szCs w:val="24"/>
        </w:rPr>
        <w:t>а шесть лет совместной работы конкурс «Моя страна – моя Россия» президентской платформы «Россия – страна возможностей» объединил более 400 тысяч участников из всех регионов нашей страны. Для многих людей по всей России стало внутренней потребностью преобра</w:t>
      </w:r>
      <w:r>
        <w:rPr>
          <w:rFonts w:ascii="Times New Roman" w:hAnsi="Times New Roman" w:cs="Times New Roman"/>
          <w:i/>
          <w:sz w:val="24"/>
          <w:szCs w:val="24"/>
        </w:rPr>
        <w:t>жать жизнь вокруг себя – делать что-то для своих соседей, земляков. Конкурс «Моя страна – моя Россия» – это уникальная возможность внести свой вклад в развитие малой родины»,</w:t>
      </w:r>
      <w:r>
        <w:rPr>
          <w:rFonts w:ascii="Times New Roman" w:hAnsi="Times New Roman" w:cs="Times New Roman"/>
          <w:sz w:val="24"/>
          <w:szCs w:val="24"/>
        </w:rPr>
        <w:t xml:space="preserve"> – рассказал генеральный директор АНО «Россия – страна возможностей», ректор Масте</w:t>
      </w:r>
      <w:r>
        <w:rPr>
          <w:rFonts w:ascii="Times New Roman" w:hAnsi="Times New Roman" w:cs="Times New Roman"/>
          <w:sz w:val="24"/>
          <w:szCs w:val="24"/>
        </w:rPr>
        <w:t xml:space="preserve">рской управления «Сенеж» </w:t>
      </w:r>
      <w:r>
        <w:rPr>
          <w:rFonts w:ascii="Times New Roman" w:hAnsi="Times New Roman" w:cs="Times New Roman"/>
          <w:b/>
          <w:sz w:val="24"/>
          <w:szCs w:val="24"/>
        </w:rPr>
        <w:t>Андрей Бетин.</w:t>
      </w:r>
    </w:p>
    <w:p w14:paraId="1209373B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участников – молодые люди и неравнодушные граждане, которые хотят внести вклад в развитие своей малой родины и всей страны. Так, организаторами предусмотрены два основных направления конкурса – для участников от</w:t>
      </w:r>
      <w:r>
        <w:rPr>
          <w:rFonts w:ascii="Times New Roman" w:hAnsi="Times New Roman" w:cs="Times New Roman"/>
          <w:sz w:val="24"/>
          <w:szCs w:val="24"/>
        </w:rPr>
        <w:t xml:space="preserve"> 14 до 17 лет и от 18 до 35 лет, а также две дополнительных категории – детская номинация «Нити моей родословной» для детей до 13 лет. В направлениях «Моя педагогическая инициатива» и «Моя семья: преемственность, ценности и смыслы» возрастные рамки не пред</w:t>
      </w:r>
      <w:r>
        <w:rPr>
          <w:rFonts w:ascii="Times New Roman" w:hAnsi="Times New Roman" w:cs="Times New Roman"/>
          <w:sz w:val="24"/>
          <w:szCs w:val="24"/>
        </w:rPr>
        <w:t xml:space="preserve">усмотрены. </w:t>
      </w:r>
    </w:p>
    <w:p w14:paraId="06989E1D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«Чувство сопричастности к судьбе Родины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основа, на которой строится гармоничное развитие Личности и Гражданина. Через труд, большие и малые поступки проявляется отношение к близким и родным, к своей стране, через них создается наше настоя</w:t>
      </w:r>
      <w:r>
        <w:rPr>
          <w:rFonts w:ascii="Times New Roman" w:hAnsi="Times New Roman" w:cs="Times New Roman"/>
          <w:i/>
          <w:sz w:val="24"/>
          <w:szCs w:val="24"/>
        </w:rPr>
        <w:t xml:space="preserve">щее и формируется будущее. Уже 6 лет конкурс реализуется в добром партнерстве с президентской платформой «Россия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страна возможностей», и все годы наши участники делом доказывают этот тезис. Присоединяйтесь к новому сезону, вдохновляйтесь и созидайте»,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рассказала научный руководитель Всероссийского конкурса «Моя страна – моя Россия», доктор педагогических наук, член-корреспондент Российской академии образования </w:t>
      </w:r>
      <w:r>
        <w:rPr>
          <w:rFonts w:ascii="Times New Roman" w:hAnsi="Times New Roman" w:cs="Times New Roman"/>
          <w:b/>
          <w:sz w:val="24"/>
          <w:szCs w:val="24"/>
        </w:rPr>
        <w:t>Лариса Пастухова.</w:t>
      </w:r>
    </w:p>
    <w:p w14:paraId="27F6838C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Авторы лучших идей ежегодно получают поддержку: образовательные гранты, льго</w:t>
      </w:r>
      <w:r>
        <w:rPr>
          <w:rFonts w:ascii="Times New Roman" w:hAnsi="Times New Roman" w:cs="Times New Roman"/>
          <w:sz w:val="24"/>
          <w:szCs w:val="24"/>
        </w:rPr>
        <w:t xml:space="preserve">ты при поступлении в вузы, стажировки и предложения о работе. Для многих участников конкурс стал работающей системой социальных лифтов и первым шагом в построении карьеры. </w:t>
      </w:r>
    </w:p>
    <w:p w14:paraId="37215080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«Трудно поверить, что он проходит уже в 22-й раз. Конкурс живет так долго, и это го</w:t>
      </w:r>
      <w:r>
        <w:rPr>
          <w:rFonts w:ascii="Times New Roman" w:hAnsi="Times New Roman" w:cs="Times New Roman"/>
          <w:i/>
          <w:sz w:val="24"/>
          <w:szCs w:val="24"/>
        </w:rPr>
        <w:t xml:space="preserve">ворит о том, что он по-настоящему полезен для нашей страны. Очень важно, когда люди сами создают что-то для своей малой родины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от небольших инициатив до масштабных проектов. Именно такие неравнодушные люди, как вы, делают жизнь в регионах России лучше»,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сказала генеральный директор Национального центра «Россия» </w:t>
      </w:r>
      <w:r>
        <w:rPr>
          <w:rFonts w:ascii="Times New Roman" w:hAnsi="Times New Roman" w:cs="Times New Roman"/>
          <w:b/>
          <w:sz w:val="24"/>
          <w:szCs w:val="24"/>
        </w:rPr>
        <w:t>Наталья Виртуозова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1A12A6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предусмотрено 14 номинаций. Так, в рамках номинации «Моя семья: преемственность, ценности и смысл» могут быть представлены проекты и инициативы по сохранению историческо</w:t>
      </w:r>
      <w:r>
        <w:rPr>
          <w:rFonts w:ascii="Times New Roman" w:hAnsi="Times New Roman" w:cs="Times New Roman"/>
          <w:sz w:val="24"/>
          <w:szCs w:val="24"/>
        </w:rPr>
        <w:t>й памяти, укреплению семейных ценностей, номинация «Моя многонациональная Россия» предусмотрена для проектов и инициатив, направленных на сохранения культурного наследия,  для популяризации родного языка и формирования содружества стран, номинация – «Моя г</w:t>
      </w:r>
      <w:r>
        <w:rPr>
          <w:rFonts w:ascii="Times New Roman" w:hAnsi="Times New Roman" w:cs="Times New Roman"/>
          <w:sz w:val="24"/>
          <w:szCs w:val="24"/>
        </w:rPr>
        <w:t>ордость». «Моя малая родина (мой город, мое село)» для проектов и инициатив, направленных на изменения российских муниципалитетов. В номинацию «Моя педагогическая инициатива» могут поданы проекты и инициативы, направленные на развитие системы дошкольного и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образования, а в «Мое здоровье» – на развитие деятельности в области физической культуры и спорта. </w:t>
      </w:r>
    </w:p>
    <w:p w14:paraId="474A1D1B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«Экология моей страны» рассматриваются инициативы и проекты по вовлечению детских, молодежных и общественных объединений, волонтерских движений в дело сохранения чистоты берегов рек, озер, лесных фондов, зон рекреации, общественных зеленых зон населенных </w:t>
      </w:r>
      <w:r>
        <w:rPr>
          <w:rFonts w:ascii="Times New Roman" w:hAnsi="Times New Roman" w:cs="Times New Roman"/>
          <w:sz w:val="24"/>
          <w:szCs w:val="24"/>
        </w:rPr>
        <w:t>пунктов; сохранение и рациональное использование природных ресурсов (водных объектов, лесных фондов, особо охраняемых природных территорий), биоразнообразия; развитие экологического туризма. Кроме того, предусмотрены номинации «Моя гостеприимная Россия», «</w:t>
      </w:r>
      <w:r>
        <w:rPr>
          <w:rFonts w:ascii="Times New Roman" w:hAnsi="Times New Roman" w:cs="Times New Roman"/>
          <w:sz w:val="24"/>
          <w:szCs w:val="24"/>
        </w:rPr>
        <w:t>Интеллектуальная собственность моей страны», «Цифровая среда для повышения качества жизни граждан в регионах», «Большая технологическая разведка моей страны», «Моя предпринимательская инициатива. Креативные индустрии», «Транспорт. Пути сообщения моей стран</w:t>
      </w:r>
      <w:r>
        <w:rPr>
          <w:rFonts w:ascii="Times New Roman" w:hAnsi="Times New Roman" w:cs="Times New Roman"/>
          <w:sz w:val="24"/>
          <w:szCs w:val="24"/>
        </w:rPr>
        <w:t xml:space="preserve">ы». Также в рамках специальной номинации «Нити моей родословной» приглашаются дети в возрасте до 13 лет с инициативами и проектами по укреплению. </w:t>
      </w:r>
    </w:p>
    <w:p w14:paraId="014B747F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для финалистов основной возрастной категории – 18-35 лет, запланирован просветительский интенсив </w:t>
      </w:r>
      <w:r>
        <w:rPr>
          <w:rFonts w:ascii="Times New Roman" w:hAnsi="Times New Roman" w:cs="Times New Roman"/>
          <w:sz w:val="24"/>
          <w:szCs w:val="24"/>
        </w:rPr>
        <w:t>«Управление проектами и развитие территорий» в Центре знаний «Машук», а для подростков 14-17 предусмотрено обучение в Междисциплинарной проектной школе «Моя страна – моя Россия» в ВДЦ «Океан».</w:t>
      </w:r>
    </w:p>
    <w:p w14:paraId="46C0DDE4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основного финала для участников, ярко заявивших себя в но</w:t>
      </w:r>
      <w:r>
        <w:rPr>
          <w:rFonts w:ascii="Times New Roman" w:hAnsi="Times New Roman" w:cs="Times New Roman"/>
          <w:sz w:val="24"/>
          <w:szCs w:val="24"/>
        </w:rPr>
        <w:t>минации «Моя страна. Моя история. Моя Победа» состоится форум, который объединит активную молодежь, историков, педагогов, представителей общественных организаций и органов власти для создания новых форм исторического просвещения и стимулирования интереса к</w:t>
      </w:r>
      <w:r>
        <w:rPr>
          <w:rFonts w:ascii="Times New Roman" w:hAnsi="Times New Roman" w:cs="Times New Roman"/>
          <w:sz w:val="24"/>
          <w:szCs w:val="24"/>
        </w:rPr>
        <w:t xml:space="preserve"> изучению прошлого.</w:t>
      </w:r>
    </w:p>
    <w:p w14:paraId="700D3EAE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Продолжением основного конкурса для участников номинации «Моя педагогическая инициатива» станут Всероссийские педагогические чтения. Они выступают открытой </w:t>
      </w:r>
      <w:r>
        <w:rPr>
          <w:rFonts w:ascii="Times New Roman" w:hAnsi="Times New Roman" w:cs="Times New Roman"/>
          <w:sz w:val="24"/>
          <w:szCs w:val="24"/>
        </w:rPr>
        <w:lastRenderedPageBreak/>
        <w:t>площадкой для профессионального гражданского диалога представителей органов госу</w:t>
      </w:r>
      <w:r>
        <w:rPr>
          <w:rFonts w:ascii="Times New Roman" w:hAnsi="Times New Roman" w:cs="Times New Roman"/>
          <w:sz w:val="24"/>
          <w:szCs w:val="24"/>
        </w:rPr>
        <w:t>дарственной власти, экспертного, научного и профессионального сообществ и ресурсной инициативной молодежи, занятой в социально-педагогической сфере.</w:t>
      </w:r>
    </w:p>
    <w:p w14:paraId="472A901F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программно-аппаратного комплекса ранней диагностики до сыроварни: истории успеха выпускников Всероссийск</w:t>
      </w:r>
      <w:r>
        <w:rPr>
          <w:rFonts w:ascii="Times New Roman" w:hAnsi="Times New Roman" w:cs="Times New Roman"/>
          <w:sz w:val="24"/>
          <w:szCs w:val="24"/>
        </w:rPr>
        <w:t>ого конкурса «Моя страна – моя Россия»:</w:t>
      </w:r>
    </w:p>
    <w:p w14:paraId="46E7D94A" w14:textId="77777777" w:rsidR="00AE7650" w:rsidRDefault="00BA59E6">
      <w:pPr>
        <w:pStyle w:val="aff"/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Павел Бережанский,</w:t>
      </w:r>
      <w:r>
        <w:rPr>
          <w:rFonts w:ascii="Times New Roman" w:hAnsi="Times New Roman" w:cs="Times New Roman"/>
          <w:sz w:val="24"/>
          <w:szCs w:val="24"/>
        </w:rPr>
        <w:t xml:space="preserve"> д.м.н., доцент кафедры детских болезней КИДЗ им. Н.Ф. Филатова Сеченовского Университета, ведущий научный сотрудник «НИКИ Детства Минздрава МО», доцент кафедры клинической иммунологии, аллергологии</w:t>
      </w:r>
      <w:r>
        <w:rPr>
          <w:rFonts w:ascii="Times New Roman" w:hAnsi="Times New Roman" w:cs="Times New Roman"/>
          <w:sz w:val="24"/>
          <w:szCs w:val="24"/>
        </w:rPr>
        <w:t xml:space="preserve"> и адаптологии РУДН, врач пульмонолог Морозовской больницы, врач педиатр Одинцовский областной больницы. </w:t>
      </w:r>
    </w:p>
    <w:p w14:paraId="4787D887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стал победителем Всероссийского конкурса «Моя страна – моя Россия» в 2020 году в XVII сезоне в номинации «Мое здоровье», представив компактный п</w:t>
      </w:r>
      <w:r>
        <w:rPr>
          <w:rFonts w:ascii="Times New Roman" w:hAnsi="Times New Roman" w:cs="Times New Roman"/>
          <w:sz w:val="24"/>
          <w:szCs w:val="24"/>
        </w:rPr>
        <w:t>рограммно-аппаратный комплекс ранней диагностики и мониторинга аллергических заболеваний у детей на этапе отсутствия клинических проявлений с помощью визуализации микрокровотока человека.  Комплекс уже сегодня внедрен в сельских амбулаториях Московской обл</w:t>
      </w:r>
      <w:r>
        <w:rPr>
          <w:rFonts w:ascii="Times New Roman" w:hAnsi="Times New Roman" w:cs="Times New Roman"/>
          <w:sz w:val="24"/>
          <w:szCs w:val="24"/>
        </w:rPr>
        <w:t xml:space="preserve">асти и позволяет проводить диагностику пациентов дистанционно, что особенно ценно в нынешней обстановке. </w:t>
      </w:r>
    </w:p>
    <w:p w14:paraId="418A9B6B" w14:textId="77777777" w:rsidR="00AE7650" w:rsidRDefault="00BA59E6">
      <w:pPr>
        <w:pStyle w:val="aff"/>
        <w:numPr>
          <w:ilvl w:val="0"/>
          <w:numId w:val="4"/>
        </w:numPr>
        <w:spacing w:before="120" w:after="120" w:line="276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 Россов,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 из Иркутской области. </w:t>
      </w:r>
    </w:p>
    <w:p w14:paraId="7D7932AE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Никита стал победителем конкурса с проектом «Сыроварня Милаша» в 2022 году в XIX сезоне в номинации «Моя гордость. Моя малая Родина». Автор проекта, в прошлом видеооператор и выпускник Иркутского филиала ВГИК, переехал в деревню и за 3 года превратил мален</w:t>
      </w:r>
      <w:r>
        <w:rPr>
          <w:rFonts w:ascii="Times New Roman" w:hAnsi="Times New Roman" w:cs="Times New Roman"/>
          <w:sz w:val="24"/>
          <w:szCs w:val="24"/>
        </w:rPr>
        <w:t>ькую семейную кухню в профессиональную сыроварню, производящую более 3,6 тонн сыра в год. Предприятие полностью работает на импортозамещение, всего в ассортименте более 18 видов сыра. На сегодняшний день предприятие сотрудничает более чем с 15 гидами, прив</w:t>
      </w:r>
      <w:r>
        <w:rPr>
          <w:rFonts w:ascii="Times New Roman" w:hAnsi="Times New Roman" w:cs="Times New Roman"/>
          <w:sz w:val="24"/>
          <w:szCs w:val="24"/>
        </w:rPr>
        <w:t>лекая туристов через гастрономические путешествия. Это полуторачасовая программа с элементами медитации и готовки. В декабре 2022 года Никита Россов был назначен дублером министра сельского хозяйства при молодежном правительстве Иркутской области. В 2023 г</w:t>
      </w:r>
      <w:r>
        <w:rPr>
          <w:rFonts w:ascii="Times New Roman" w:hAnsi="Times New Roman" w:cs="Times New Roman"/>
          <w:sz w:val="24"/>
          <w:szCs w:val="24"/>
        </w:rPr>
        <w:t>оду Никита запустил собственную передачу о востребованных профессиях в селах Иркутской области и получил годовой контракт на некоммерческие показы в региональном эфире телеканалов «Россия-1» и «Россия-24».</w:t>
      </w:r>
    </w:p>
    <w:p w14:paraId="2D9A431C" w14:textId="77777777" w:rsidR="00AE7650" w:rsidRDefault="00BA59E6">
      <w:pPr>
        <w:pStyle w:val="aff"/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Алина Ращупкина,</w:t>
      </w:r>
      <w:r>
        <w:rPr>
          <w:rFonts w:ascii="Times New Roman" w:hAnsi="Times New Roman" w:cs="Times New Roman"/>
          <w:sz w:val="24"/>
          <w:szCs w:val="24"/>
        </w:rPr>
        <w:t xml:space="preserve"> член Всероссийской организации ро</w:t>
      </w:r>
      <w:r>
        <w:rPr>
          <w:rFonts w:ascii="Times New Roman" w:hAnsi="Times New Roman" w:cs="Times New Roman"/>
          <w:sz w:val="24"/>
          <w:szCs w:val="24"/>
        </w:rPr>
        <w:t xml:space="preserve">дителей детей-инвалидов. </w:t>
      </w:r>
    </w:p>
    <w:p w14:paraId="120D536E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Алина представила в 2020 году в XVII сезоне в номинации «Моя семья: преемственность, ценности и смыслы» представила проект «Теплее вместе», направленный на поддержку семей, воспитывающих детей с особенностями развития и здоровья. </w:t>
      </w:r>
      <w:r>
        <w:rPr>
          <w:rFonts w:ascii="Times New Roman" w:hAnsi="Times New Roman" w:cs="Times New Roman"/>
          <w:sz w:val="24"/>
          <w:szCs w:val="24"/>
        </w:rPr>
        <w:t>Вместе с командой она организует ресурсные встречи для женщин, семейные инклюзивные мероприятия в городских локациях, познавательные экскурсии, творческие мастер-классы, где каждая мама, которая в силу обстоятельств не имеет возможности работать, может най</w:t>
      </w:r>
      <w:r>
        <w:rPr>
          <w:rFonts w:ascii="Times New Roman" w:hAnsi="Times New Roman" w:cs="Times New Roman"/>
          <w:sz w:val="24"/>
          <w:szCs w:val="24"/>
        </w:rPr>
        <w:t>ти для себя способы самореализации и хобби, которые в дальнейшем могут стать для нее источником дохода дома. С 2020 года проект объединился с психологической студией и вместе организует проект групповой психологической поддержки для мам детей с особыми пот</w:t>
      </w:r>
      <w:r>
        <w:rPr>
          <w:rFonts w:ascii="Times New Roman" w:hAnsi="Times New Roman" w:cs="Times New Roman"/>
          <w:sz w:val="24"/>
          <w:szCs w:val="24"/>
        </w:rPr>
        <w:t xml:space="preserve">ребностями. </w:t>
      </w:r>
    </w:p>
    <w:p w14:paraId="244656AA" w14:textId="77777777" w:rsidR="00AE7650" w:rsidRDefault="00BA59E6">
      <w:pPr>
        <w:pStyle w:val="aff"/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Артем Ослопов</w:t>
      </w:r>
      <w:r>
        <w:rPr>
          <w:rFonts w:ascii="Times New Roman" w:hAnsi="Times New Roman" w:cs="Times New Roman"/>
          <w:sz w:val="24"/>
          <w:szCs w:val="24"/>
        </w:rPr>
        <w:t>, главный редактор «Маяк Арктики» ГАУ «Сахапечать».</w:t>
      </w:r>
    </w:p>
    <w:p w14:paraId="397777F9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Артем из самого северного населенного пункта Якутии – поселка Тикси. Он занял I место в 2023 году в XX сезоне конкурса в номинации «Мой Дальний Восток. Моя Арктика» с проектом «T</w:t>
      </w:r>
      <w:r>
        <w:rPr>
          <w:rFonts w:ascii="Times New Roman" w:hAnsi="Times New Roman" w:cs="Times New Roman"/>
          <w:sz w:val="24"/>
          <w:szCs w:val="24"/>
        </w:rPr>
        <w:t xml:space="preserve">iksiWeather». </w:t>
      </w:r>
    </w:p>
    <w:p w14:paraId="3742587C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направлен на осведомление жителей Арктики об экстремальных погодных условиях через приложение на телефоне. Проект обеспечивает своевременное оповещение жителей Арктики, что помогает им сохранить жизнь и здоровье в особых климатических</w:t>
      </w:r>
      <w:r>
        <w:rPr>
          <w:rFonts w:ascii="Times New Roman" w:hAnsi="Times New Roman" w:cs="Times New Roman"/>
          <w:sz w:val="24"/>
          <w:szCs w:val="24"/>
        </w:rPr>
        <w:t xml:space="preserve"> условиях региона. После победы в конкурсе проект был поддержан в регионе, инициатива привлекла внимание Минвостокразвития России, авторам удалось найти поддержку инвесторов и установить первую метеостанцию в поселке Тикси. Приложение доступную всем желающ</w:t>
      </w:r>
      <w:r>
        <w:rPr>
          <w:rFonts w:ascii="Times New Roman" w:hAnsi="Times New Roman" w:cs="Times New Roman"/>
          <w:sz w:val="24"/>
          <w:szCs w:val="24"/>
        </w:rPr>
        <w:t>им.</w:t>
      </w:r>
    </w:p>
    <w:p w14:paraId="07495C66" w14:textId="77777777" w:rsidR="00AE7650" w:rsidRDefault="00BA59E6">
      <w:pPr>
        <w:pStyle w:val="aff"/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Елена Максимова</w:t>
      </w:r>
      <w:r>
        <w:rPr>
          <w:rFonts w:ascii="Times New Roman" w:hAnsi="Times New Roman" w:cs="Times New Roman"/>
          <w:sz w:val="24"/>
          <w:szCs w:val="24"/>
        </w:rPr>
        <w:t>, основатель и генеральный директор АНО «Услышать тишину», занимается поддержкой глухих пациентов, создатель первой в России Школы глухих блогеров.</w:t>
      </w:r>
    </w:p>
    <w:p w14:paraId="246A763F" w14:textId="77777777" w:rsidR="00AE7650" w:rsidRDefault="00BA59E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– победительница 2023 года в XX сезоне конкурса в номинации «Мое здоровье» представ</w:t>
      </w:r>
      <w:r>
        <w:rPr>
          <w:rFonts w:ascii="Times New Roman" w:hAnsi="Times New Roman" w:cs="Times New Roman"/>
          <w:sz w:val="24"/>
          <w:szCs w:val="24"/>
        </w:rPr>
        <w:t>ила проект «Доктор жест» (справочно: «Доктор жест» – приложение для мобильных устройств, которое собирает у пациента данные о симптомах и жалобах, после чего передает их врачу до приема). Проект, выигравший в конкурсе, в марте 2024 года был представлен Еле</w:t>
      </w:r>
      <w:r>
        <w:rPr>
          <w:rFonts w:ascii="Times New Roman" w:hAnsi="Times New Roman" w:cs="Times New Roman"/>
          <w:sz w:val="24"/>
          <w:szCs w:val="24"/>
        </w:rPr>
        <w:t xml:space="preserve">ной Министру здравоохранения Российской Федерации Михаилу Мурашко, который высоко оценил значимость проекта и заручил поддержкой со стороны медицинского сообщества. В дальнейшем Елена создала первую в России Школу блогеров для глухих, в которой обучает от </w:t>
      </w:r>
      <w:r>
        <w:rPr>
          <w:rFonts w:ascii="Times New Roman" w:hAnsi="Times New Roman" w:cs="Times New Roman"/>
          <w:sz w:val="24"/>
          <w:szCs w:val="24"/>
        </w:rPr>
        <w:t>идеи блога и контент-плана до психологии и актерского мастерства.</w:t>
      </w:r>
    </w:p>
    <w:p w14:paraId="2347036A" w14:textId="77777777" w:rsidR="00AE7650" w:rsidRDefault="00BA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(пресс-служба конкурса «Моя страна — моя Россия»):</w:t>
      </w:r>
    </w:p>
    <w:p w14:paraId="765AB9A5" w14:textId="77777777" w:rsidR="00AE7650" w:rsidRDefault="00BA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af4"/>
            <w:rFonts w:ascii="Times New Roman" w:hAnsi="Times New Roman" w:cs="Times New Roman"/>
            <w:sz w:val="24"/>
            <w:szCs w:val="24"/>
          </w:rPr>
          <w:t>https://disk.yandex.ru/d/8wag8wqMxQfQQQ</w:t>
        </w:r>
      </w:hyperlink>
    </w:p>
    <w:p w14:paraId="1190DB5E" w14:textId="77777777" w:rsidR="00AE7650" w:rsidRDefault="00BA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(пресс-служба конкурса «Моя стран</w:t>
      </w:r>
      <w:r>
        <w:rPr>
          <w:rFonts w:ascii="Times New Roman" w:hAnsi="Times New Roman" w:cs="Times New Roman"/>
          <w:sz w:val="24"/>
          <w:szCs w:val="24"/>
        </w:rPr>
        <w:t>а — моя Россия»):</w:t>
      </w:r>
    </w:p>
    <w:p w14:paraId="7D3C5254" w14:textId="77777777" w:rsidR="00AE7650" w:rsidRDefault="00BA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af4"/>
            <w:rFonts w:ascii="Times New Roman" w:hAnsi="Times New Roman" w:cs="Times New Roman"/>
            <w:sz w:val="24"/>
            <w:szCs w:val="24"/>
          </w:rPr>
          <w:t>https://disk.yandex.ru/d/8wag8wqMxQfQQQ/%D0%98%D1%81%D1%82%D0%BE%D1%80%</w:t>
        </w:r>
        <w:r>
          <w:rPr>
            <w:rStyle w:val="af4"/>
            <w:rFonts w:ascii="Times New Roman" w:hAnsi="Times New Roman" w:cs="Times New Roman"/>
            <w:sz w:val="24"/>
            <w:szCs w:val="24"/>
          </w:rPr>
          <w:t>D0%B8%D0%B8%20%D1%83%D1%81%D0%BF%D0%B5%D1%85%D0%B0%20%D0%92%D0%B8%D0%B4%D0%B5%D0%BE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F4EAA" w14:textId="77777777" w:rsidR="00AE7650" w:rsidRDefault="00AE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983D5" w14:textId="77777777" w:rsidR="00AE7650" w:rsidRDefault="00BA59E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Информационная справка</w:t>
      </w:r>
    </w:p>
    <w:p w14:paraId="6473656F" w14:textId="77777777" w:rsidR="00AE7650" w:rsidRDefault="00BA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Президентская платформа «Россия – страна возможностей»</w:t>
      </w:r>
      <w:r>
        <w:rPr>
          <w:rFonts w:ascii="Times New Roman" w:hAnsi="Times New Roman" w:cs="Times New Roman"/>
        </w:rPr>
        <w:t xml:space="preserve"> была создана по инициативе Президента РФ Владимира Путина 22 мая 2018 года. Миссия платфо</w:t>
      </w:r>
      <w:r>
        <w:rPr>
          <w:rFonts w:ascii="Times New Roman" w:hAnsi="Times New Roman" w:cs="Times New Roman"/>
        </w:rPr>
        <w:t xml:space="preserve">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</w:t>
      </w:r>
      <w:r>
        <w:rPr>
          <w:rFonts w:ascii="Times New Roman" w:hAnsi="Times New Roman" w:cs="Times New Roman"/>
        </w:rPr>
        <w:t>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</w:t>
      </w:r>
      <w:r>
        <w:rPr>
          <w:rFonts w:ascii="Times New Roman" w:hAnsi="Times New Roman" w:cs="Times New Roman"/>
        </w:rPr>
        <w:t xml:space="preserve">резидент РФ Владимир Путин. </w:t>
      </w:r>
    </w:p>
    <w:p w14:paraId="3A07321C" w14:textId="77777777" w:rsidR="00AE7650" w:rsidRDefault="00BA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</w:t>
      </w:r>
      <w:r>
        <w:rPr>
          <w:rFonts w:ascii="Times New Roman" w:hAnsi="Times New Roman" w:cs="Times New Roman"/>
        </w:rPr>
        <w:t>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 медиаподдержку, выиграть грант, получить персонального нас</w:t>
      </w:r>
      <w:r>
        <w:rPr>
          <w:rFonts w:ascii="Times New Roman" w:hAnsi="Times New Roman" w:cs="Times New Roman"/>
        </w:rPr>
        <w:t xml:space="preserve">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</w:t>
      </w:r>
      <w:r>
        <w:rPr>
          <w:rFonts w:ascii="Times New Roman" w:hAnsi="Times New Roman" w:cs="Times New Roman"/>
        </w:rPr>
        <w:t>представителей кадрового резерва и тех, кто только планирует туда войти.</w:t>
      </w:r>
    </w:p>
    <w:p w14:paraId="411A2D65" w14:textId="77777777" w:rsidR="00AE7650" w:rsidRDefault="00BA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рамках деятельности президентской платформы «Россия – страна возможностей» создана – Мастерская управления «Сенеж». Обучение в ней проходят участники проектов и конкурсов платформы,</w:t>
      </w:r>
      <w:r>
        <w:rPr>
          <w:rFonts w:ascii="Times New Roman" w:hAnsi="Times New Roman" w:cs="Times New Roman"/>
        </w:rPr>
        <w:t xml:space="preserve">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</w:t>
      </w:r>
      <w:r>
        <w:rPr>
          <w:rFonts w:ascii="Times New Roman" w:hAnsi="Times New Roman" w:cs="Times New Roman"/>
        </w:rPr>
        <w:t>ьные и молодежные мероприятия, в том числе Всероссийского молодежного образовательного форума «Территория смыслов».</w:t>
      </w:r>
    </w:p>
    <w:p w14:paraId="244C51A3" w14:textId="77777777" w:rsidR="00AE7650" w:rsidRDefault="00BA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надпрофессиональных навыков и получают инструменты для их развития. Молодые специалисты, прошедшие оце</w:t>
      </w:r>
      <w:r>
        <w:rPr>
          <w:rFonts w:ascii="Times New Roman" w:hAnsi="Times New Roman" w:cs="Times New Roman"/>
        </w:rPr>
        <w:t>нку универсальных компетенций, теперь могут подтвердить свои навыки на крупнейшей российской платформе онлайн-рекрутинга HeadHunter.</w:t>
      </w:r>
    </w:p>
    <w:p w14:paraId="1EE49ACE" w14:textId="77777777" w:rsidR="00AE7650" w:rsidRDefault="00BA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Офисы платформы «Россия – страна возможностей» работают в Донецкой и Луганской народных республиках. В них оборудованы лект</w:t>
      </w:r>
      <w:r>
        <w:rPr>
          <w:rFonts w:ascii="Times New Roman" w:hAnsi="Times New Roman" w:cs="Times New Roman"/>
        </w:rPr>
        <w:t>ории для просветительских мероприятий, информационные 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развития.</w:t>
      </w:r>
    </w:p>
    <w:sectPr w:rsidR="00AE7650">
      <w:headerReference w:type="default" r:id="rId12"/>
      <w:pgSz w:w="11900" w:h="16840"/>
      <w:pgMar w:top="1440" w:right="1080" w:bottom="1276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A9B2" w14:textId="77777777" w:rsidR="00BA59E6" w:rsidRDefault="00BA59E6">
      <w:pPr>
        <w:spacing w:after="0" w:line="240" w:lineRule="auto"/>
      </w:pPr>
      <w:r>
        <w:separator/>
      </w:r>
    </w:p>
  </w:endnote>
  <w:endnote w:type="continuationSeparator" w:id="0">
    <w:p w14:paraId="06CE18EB" w14:textId="77777777" w:rsidR="00BA59E6" w:rsidRDefault="00BA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Helvetica Neue">
    <w:charset w:val="00"/>
    <w:family w:val="auto"/>
    <w:pitch w:val="variable"/>
    <w:sig w:usb0="00000000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EF2C" w14:textId="77777777" w:rsidR="00BA59E6" w:rsidRDefault="00BA59E6">
      <w:pPr>
        <w:spacing w:after="0" w:line="240" w:lineRule="auto"/>
      </w:pPr>
      <w:r>
        <w:separator/>
      </w:r>
    </w:p>
  </w:footnote>
  <w:footnote w:type="continuationSeparator" w:id="0">
    <w:p w14:paraId="02E77719" w14:textId="77777777" w:rsidR="00BA59E6" w:rsidRDefault="00BA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B394" w14:textId="77777777" w:rsidR="00AE7650" w:rsidRDefault="00BA59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1EEF9B" wp14:editId="50DAEB58">
          <wp:simplePos x="0" y="0"/>
          <wp:positionH relativeFrom="column">
            <wp:posOffset>5314950</wp:posOffset>
          </wp:positionH>
          <wp:positionV relativeFrom="paragraph">
            <wp:posOffset>-325755</wp:posOffset>
          </wp:positionV>
          <wp:extent cx="809625" cy="990600"/>
          <wp:effectExtent l="0" t="0" r="0" b="0"/>
          <wp:wrapTight wrapText="bothSides">
            <wp:wrapPolygon edited="0">
              <wp:start x="8132" y="415"/>
              <wp:lineTo x="4574" y="2908"/>
              <wp:lineTo x="1525" y="5815"/>
              <wp:lineTo x="1525" y="8723"/>
              <wp:lineTo x="6099" y="14538"/>
              <wp:lineTo x="9148" y="20354"/>
              <wp:lineTo x="11181" y="20354"/>
              <wp:lineTo x="11689" y="19523"/>
              <wp:lineTo x="16772" y="14538"/>
              <wp:lineTo x="19821" y="7892"/>
              <wp:lineTo x="20329" y="5400"/>
              <wp:lineTo x="14739" y="1246"/>
              <wp:lineTo x="10673" y="415"/>
              <wp:lineTo x="8132" y="415"/>
            </wp:wrapPolygon>
          </wp:wrapTight>
          <wp:docPr id="3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83673B" wp14:editId="411C4196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1381125" cy="504825"/>
          <wp:effectExtent l="0" t="0" r="0" b="0"/>
          <wp:wrapTight wrapText="bothSides">
            <wp:wrapPolygon edited="0">
              <wp:start x="0" y="0"/>
              <wp:lineTo x="0" y="21192"/>
              <wp:lineTo x="21451" y="21192"/>
              <wp:lineTo x="21451" y="0"/>
              <wp:lineTo x="0" y="0"/>
            </wp:wrapPolygon>
          </wp:wrapTight>
          <wp:docPr id="4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B5FAD2" w14:textId="77777777" w:rsidR="00AE7650" w:rsidRDefault="00AE76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</w:p>
  <w:p w14:paraId="6164441F" w14:textId="77777777" w:rsidR="00AE7650" w:rsidRDefault="00AE76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</w:p>
  <w:p w14:paraId="5E964096" w14:textId="77777777" w:rsidR="00AE7650" w:rsidRDefault="00AE76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626"/>
    <w:multiLevelType w:val="hybridMultilevel"/>
    <w:tmpl w:val="1F8A332A"/>
    <w:lvl w:ilvl="0" w:tplc="2A044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0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67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EC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2E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EB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C6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A5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4A3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1735"/>
    <w:multiLevelType w:val="hybridMultilevel"/>
    <w:tmpl w:val="ED567A70"/>
    <w:lvl w:ilvl="0" w:tplc="792C2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EA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65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80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6B8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69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AE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EEE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EC5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24C15"/>
    <w:multiLevelType w:val="multilevel"/>
    <w:tmpl w:val="FF0ACD14"/>
    <w:lvl w:ilvl="0">
      <w:start w:val="1"/>
      <w:numFmt w:val="bullet"/>
      <w:lvlText w:val="●"/>
      <w:lvlJc w:val="left"/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884A02"/>
    <w:multiLevelType w:val="hybridMultilevel"/>
    <w:tmpl w:val="EC54E366"/>
    <w:lvl w:ilvl="0" w:tplc="5CA23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E3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E9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86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8A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27D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4A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CD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6C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FE"/>
    <w:rsid w:val="00003EFD"/>
    <w:rsid w:val="00004F9E"/>
    <w:rsid w:val="00004FDD"/>
    <w:rsid w:val="00011BC7"/>
    <w:rsid w:val="00027871"/>
    <w:rsid w:val="000406CB"/>
    <w:rsid w:val="00043FFA"/>
    <w:rsid w:val="0005345E"/>
    <w:rsid w:val="000542B5"/>
    <w:rsid w:val="00081442"/>
    <w:rsid w:val="00090BBF"/>
    <w:rsid w:val="00097FBD"/>
    <w:rsid w:val="000A5433"/>
    <w:rsid w:val="000B36BB"/>
    <w:rsid w:val="000C3ED5"/>
    <w:rsid w:val="000C5888"/>
    <w:rsid w:val="000D3DAF"/>
    <w:rsid w:val="000F27CF"/>
    <w:rsid w:val="000F3BF7"/>
    <w:rsid w:val="000F4010"/>
    <w:rsid w:val="000F7D51"/>
    <w:rsid w:val="00101D8D"/>
    <w:rsid w:val="00103237"/>
    <w:rsid w:val="0010326F"/>
    <w:rsid w:val="00106202"/>
    <w:rsid w:val="00107EFF"/>
    <w:rsid w:val="0012594D"/>
    <w:rsid w:val="00126710"/>
    <w:rsid w:val="001321C4"/>
    <w:rsid w:val="0013483F"/>
    <w:rsid w:val="00140334"/>
    <w:rsid w:val="001461AF"/>
    <w:rsid w:val="00154CF6"/>
    <w:rsid w:val="0019327F"/>
    <w:rsid w:val="001A61A3"/>
    <w:rsid w:val="001B7126"/>
    <w:rsid w:val="001C7A6A"/>
    <w:rsid w:val="001D1A92"/>
    <w:rsid w:val="001D57AB"/>
    <w:rsid w:val="001D5B25"/>
    <w:rsid w:val="001E1160"/>
    <w:rsid w:val="001E3A71"/>
    <w:rsid w:val="001E58EF"/>
    <w:rsid w:val="001F2C36"/>
    <w:rsid w:val="001F2DFC"/>
    <w:rsid w:val="00202F09"/>
    <w:rsid w:val="002170BD"/>
    <w:rsid w:val="0022301D"/>
    <w:rsid w:val="00226720"/>
    <w:rsid w:val="00227740"/>
    <w:rsid w:val="00227777"/>
    <w:rsid w:val="002339F1"/>
    <w:rsid w:val="00246672"/>
    <w:rsid w:val="002556FB"/>
    <w:rsid w:val="0027157C"/>
    <w:rsid w:val="00276DFB"/>
    <w:rsid w:val="00287F66"/>
    <w:rsid w:val="002A4C67"/>
    <w:rsid w:val="002B767B"/>
    <w:rsid w:val="002C76F4"/>
    <w:rsid w:val="002E1AE1"/>
    <w:rsid w:val="002E61C8"/>
    <w:rsid w:val="002F2E3C"/>
    <w:rsid w:val="0030076A"/>
    <w:rsid w:val="00300C57"/>
    <w:rsid w:val="00311F9E"/>
    <w:rsid w:val="00312FC7"/>
    <w:rsid w:val="00323A95"/>
    <w:rsid w:val="00325FC1"/>
    <w:rsid w:val="003264F1"/>
    <w:rsid w:val="0033043C"/>
    <w:rsid w:val="00337DB2"/>
    <w:rsid w:val="0034487D"/>
    <w:rsid w:val="00353C75"/>
    <w:rsid w:val="00376449"/>
    <w:rsid w:val="003A1362"/>
    <w:rsid w:val="003A52BE"/>
    <w:rsid w:val="003A5DD3"/>
    <w:rsid w:val="003B550A"/>
    <w:rsid w:val="003C28B2"/>
    <w:rsid w:val="003D4272"/>
    <w:rsid w:val="003E11BD"/>
    <w:rsid w:val="003E519A"/>
    <w:rsid w:val="003E574F"/>
    <w:rsid w:val="003F0F49"/>
    <w:rsid w:val="003F1FEC"/>
    <w:rsid w:val="00400701"/>
    <w:rsid w:val="004036CD"/>
    <w:rsid w:val="0041521F"/>
    <w:rsid w:val="00416150"/>
    <w:rsid w:val="0042438C"/>
    <w:rsid w:val="00427631"/>
    <w:rsid w:val="00434202"/>
    <w:rsid w:val="00434652"/>
    <w:rsid w:val="00450D09"/>
    <w:rsid w:val="00451DDD"/>
    <w:rsid w:val="00452518"/>
    <w:rsid w:val="0045740A"/>
    <w:rsid w:val="00473DE6"/>
    <w:rsid w:val="004A1C44"/>
    <w:rsid w:val="004A1D9D"/>
    <w:rsid w:val="004A7BC0"/>
    <w:rsid w:val="004B317B"/>
    <w:rsid w:val="004C279E"/>
    <w:rsid w:val="004D6FDF"/>
    <w:rsid w:val="004E06F5"/>
    <w:rsid w:val="004E710F"/>
    <w:rsid w:val="00500F1B"/>
    <w:rsid w:val="00501FAE"/>
    <w:rsid w:val="00507E94"/>
    <w:rsid w:val="0051360E"/>
    <w:rsid w:val="00521687"/>
    <w:rsid w:val="005246C3"/>
    <w:rsid w:val="00524CC1"/>
    <w:rsid w:val="0052654F"/>
    <w:rsid w:val="0053426B"/>
    <w:rsid w:val="00535F04"/>
    <w:rsid w:val="00567E72"/>
    <w:rsid w:val="00571F95"/>
    <w:rsid w:val="0057423E"/>
    <w:rsid w:val="0057601D"/>
    <w:rsid w:val="00576278"/>
    <w:rsid w:val="00591F80"/>
    <w:rsid w:val="005A252E"/>
    <w:rsid w:val="005B13F6"/>
    <w:rsid w:val="005B14CB"/>
    <w:rsid w:val="005B7071"/>
    <w:rsid w:val="005C227B"/>
    <w:rsid w:val="005F0F49"/>
    <w:rsid w:val="005F4316"/>
    <w:rsid w:val="0060478F"/>
    <w:rsid w:val="00630AFA"/>
    <w:rsid w:val="006329C9"/>
    <w:rsid w:val="006343E3"/>
    <w:rsid w:val="00640433"/>
    <w:rsid w:val="00645978"/>
    <w:rsid w:val="00645ADD"/>
    <w:rsid w:val="0065677C"/>
    <w:rsid w:val="00681E70"/>
    <w:rsid w:val="0068362A"/>
    <w:rsid w:val="00684412"/>
    <w:rsid w:val="00693CE0"/>
    <w:rsid w:val="0069511E"/>
    <w:rsid w:val="006A21BC"/>
    <w:rsid w:val="006B20F7"/>
    <w:rsid w:val="006D5DB5"/>
    <w:rsid w:val="006F261F"/>
    <w:rsid w:val="006F421F"/>
    <w:rsid w:val="006F429D"/>
    <w:rsid w:val="00702D06"/>
    <w:rsid w:val="0070684D"/>
    <w:rsid w:val="00706E14"/>
    <w:rsid w:val="00710CA1"/>
    <w:rsid w:val="00715F01"/>
    <w:rsid w:val="00726CFF"/>
    <w:rsid w:val="00726F11"/>
    <w:rsid w:val="007375F7"/>
    <w:rsid w:val="00767AC1"/>
    <w:rsid w:val="0077118E"/>
    <w:rsid w:val="007762F7"/>
    <w:rsid w:val="00780D6C"/>
    <w:rsid w:val="00792DD7"/>
    <w:rsid w:val="007A2F26"/>
    <w:rsid w:val="007A52DD"/>
    <w:rsid w:val="007A59B8"/>
    <w:rsid w:val="007B0278"/>
    <w:rsid w:val="007B59C7"/>
    <w:rsid w:val="007C0D34"/>
    <w:rsid w:val="007C46B6"/>
    <w:rsid w:val="007D3AA3"/>
    <w:rsid w:val="00803383"/>
    <w:rsid w:val="0080379B"/>
    <w:rsid w:val="00804B6A"/>
    <w:rsid w:val="00833B1F"/>
    <w:rsid w:val="008415CA"/>
    <w:rsid w:val="008633FF"/>
    <w:rsid w:val="008634E8"/>
    <w:rsid w:val="008637E7"/>
    <w:rsid w:val="00864B2F"/>
    <w:rsid w:val="00873D23"/>
    <w:rsid w:val="0087691E"/>
    <w:rsid w:val="00892407"/>
    <w:rsid w:val="008A0DF4"/>
    <w:rsid w:val="008B5463"/>
    <w:rsid w:val="008D0232"/>
    <w:rsid w:val="008D494E"/>
    <w:rsid w:val="008D5B9A"/>
    <w:rsid w:val="008D6027"/>
    <w:rsid w:val="008F026B"/>
    <w:rsid w:val="008F45A5"/>
    <w:rsid w:val="00901E87"/>
    <w:rsid w:val="0091288A"/>
    <w:rsid w:val="00923E5D"/>
    <w:rsid w:val="00930F97"/>
    <w:rsid w:val="00935A50"/>
    <w:rsid w:val="0095484E"/>
    <w:rsid w:val="009623CE"/>
    <w:rsid w:val="0096274E"/>
    <w:rsid w:val="009831AD"/>
    <w:rsid w:val="0098483E"/>
    <w:rsid w:val="00987BF2"/>
    <w:rsid w:val="009A7223"/>
    <w:rsid w:val="009C2719"/>
    <w:rsid w:val="009C6047"/>
    <w:rsid w:val="009F2F4A"/>
    <w:rsid w:val="009F5F5C"/>
    <w:rsid w:val="00A00172"/>
    <w:rsid w:val="00A10567"/>
    <w:rsid w:val="00A338BB"/>
    <w:rsid w:val="00A354A7"/>
    <w:rsid w:val="00A36443"/>
    <w:rsid w:val="00A40D96"/>
    <w:rsid w:val="00A47BBB"/>
    <w:rsid w:val="00A57FF0"/>
    <w:rsid w:val="00A816D7"/>
    <w:rsid w:val="00A83D76"/>
    <w:rsid w:val="00A86155"/>
    <w:rsid w:val="00AC7F09"/>
    <w:rsid w:val="00AD1857"/>
    <w:rsid w:val="00AE23AC"/>
    <w:rsid w:val="00AE7650"/>
    <w:rsid w:val="00AE7D94"/>
    <w:rsid w:val="00AF2A7C"/>
    <w:rsid w:val="00AF3F94"/>
    <w:rsid w:val="00AF6A4C"/>
    <w:rsid w:val="00B0751F"/>
    <w:rsid w:val="00B1138B"/>
    <w:rsid w:val="00B24F32"/>
    <w:rsid w:val="00B26614"/>
    <w:rsid w:val="00B266B5"/>
    <w:rsid w:val="00B35B2B"/>
    <w:rsid w:val="00B45774"/>
    <w:rsid w:val="00B45C66"/>
    <w:rsid w:val="00B6093E"/>
    <w:rsid w:val="00B64C8F"/>
    <w:rsid w:val="00BA0B23"/>
    <w:rsid w:val="00BA2300"/>
    <w:rsid w:val="00BA59E6"/>
    <w:rsid w:val="00BB0A39"/>
    <w:rsid w:val="00BB4C75"/>
    <w:rsid w:val="00BC1355"/>
    <w:rsid w:val="00BC3A97"/>
    <w:rsid w:val="00BC6A32"/>
    <w:rsid w:val="00BC7355"/>
    <w:rsid w:val="00BE2D45"/>
    <w:rsid w:val="00BF003C"/>
    <w:rsid w:val="00C11980"/>
    <w:rsid w:val="00C23C5D"/>
    <w:rsid w:val="00C32257"/>
    <w:rsid w:val="00C33AAE"/>
    <w:rsid w:val="00C429C2"/>
    <w:rsid w:val="00C458EB"/>
    <w:rsid w:val="00C5521B"/>
    <w:rsid w:val="00C575BD"/>
    <w:rsid w:val="00C57C82"/>
    <w:rsid w:val="00C60B80"/>
    <w:rsid w:val="00C62AF7"/>
    <w:rsid w:val="00C6527C"/>
    <w:rsid w:val="00C66D6C"/>
    <w:rsid w:val="00C74A4E"/>
    <w:rsid w:val="00C75D61"/>
    <w:rsid w:val="00C875C5"/>
    <w:rsid w:val="00C9013F"/>
    <w:rsid w:val="00CB1E6D"/>
    <w:rsid w:val="00CB490D"/>
    <w:rsid w:val="00CC24FE"/>
    <w:rsid w:val="00CE096F"/>
    <w:rsid w:val="00CE09C9"/>
    <w:rsid w:val="00CE17D0"/>
    <w:rsid w:val="00CE553D"/>
    <w:rsid w:val="00CE7C1C"/>
    <w:rsid w:val="00CF4EEA"/>
    <w:rsid w:val="00CF7B38"/>
    <w:rsid w:val="00D00A8D"/>
    <w:rsid w:val="00D0113C"/>
    <w:rsid w:val="00D03D6F"/>
    <w:rsid w:val="00D30C57"/>
    <w:rsid w:val="00D64467"/>
    <w:rsid w:val="00D76C34"/>
    <w:rsid w:val="00D8137A"/>
    <w:rsid w:val="00D85F45"/>
    <w:rsid w:val="00D87153"/>
    <w:rsid w:val="00D87C25"/>
    <w:rsid w:val="00D90AC3"/>
    <w:rsid w:val="00DA75E1"/>
    <w:rsid w:val="00DB4564"/>
    <w:rsid w:val="00DC5A5D"/>
    <w:rsid w:val="00DC7F9F"/>
    <w:rsid w:val="00DF671E"/>
    <w:rsid w:val="00E07DFF"/>
    <w:rsid w:val="00E11A07"/>
    <w:rsid w:val="00E16A8D"/>
    <w:rsid w:val="00E179AD"/>
    <w:rsid w:val="00E25CFB"/>
    <w:rsid w:val="00E4378E"/>
    <w:rsid w:val="00E47CDF"/>
    <w:rsid w:val="00E50927"/>
    <w:rsid w:val="00E67CE7"/>
    <w:rsid w:val="00E76A29"/>
    <w:rsid w:val="00E81B01"/>
    <w:rsid w:val="00E84A73"/>
    <w:rsid w:val="00E875C3"/>
    <w:rsid w:val="00E93767"/>
    <w:rsid w:val="00E95357"/>
    <w:rsid w:val="00EA6C69"/>
    <w:rsid w:val="00EB455D"/>
    <w:rsid w:val="00ED26C0"/>
    <w:rsid w:val="00ED65E0"/>
    <w:rsid w:val="00EE7B65"/>
    <w:rsid w:val="00EF5DD7"/>
    <w:rsid w:val="00F01230"/>
    <w:rsid w:val="00F0241A"/>
    <w:rsid w:val="00F0387B"/>
    <w:rsid w:val="00F26C66"/>
    <w:rsid w:val="00F3316D"/>
    <w:rsid w:val="00F41C6D"/>
    <w:rsid w:val="00F5514F"/>
    <w:rsid w:val="00F55954"/>
    <w:rsid w:val="00F65011"/>
    <w:rsid w:val="00F85C62"/>
    <w:rsid w:val="00F95A49"/>
    <w:rsid w:val="00FA7EF8"/>
    <w:rsid w:val="00FB2F95"/>
    <w:rsid w:val="00FB5B4F"/>
    <w:rsid w:val="00FC7592"/>
    <w:rsid w:val="00FD3870"/>
    <w:rsid w:val="00FE1CD8"/>
    <w:rsid w:val="00FE5A03"/>
    <w:rsid w:val="00FE5BF9"/>
    <w:rsid w:val="00FF122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4B42"/>
  <w15:docId w15:val="{AD67606D-C4B9-479E-B91B-52EB81B5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7D7D7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3">
    <w:name w:val="Subtle Emphasis"/>
    <w:uiPriority w:val="19"/>
    <w:qFormat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Pr>
      <w:b/>
      <w:bCs/>
      <w:i/>
      <w:iCs/>
      <w:color w:val="4472C4" w:themeColor="accent1"/>
    </w:rPr>
  </w:style>
  <w:style w:type="paragraph" w:styleId="20">
    <w:name w:val="Quote"/>
    <w:link w:val="21"/>
    <w:uiPriority w:val="29"/>
    <w:qFormat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6">
    <w:name w:val="Выделенная цитата Знак"/>
    <w:link w:val="a5"/>
    <w:uiPriority w:val="30"/>
    <w:rPr>
      <w:b/>
      <w:bCs/>
      <w:i/>
      <w:iCs/>
      <w:color w:val="4472C4" w:themeColor="accent1"/>
    </w:rPr>
  </w:style>
  <w:style w:type="character" w:styleId="a7">
    <w:name w:val="Subtle Reference"/>
    <w:uiPriority w:val="31"/>
    <w:qFormat/>
    <w:rPr>
      <w:smallCaps/>
      <w:color w:val="ED7D31" w:themeColor="accent2"/>
      <w:u w:val="single"/>
    </w:rPr>
  </w:style>
  <w:style w:type="character" w:styleId="a8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9">
    <w:name w:val="Book Title"/>
    <w:uiPriority w:val="33"/>
    <w:qFormat/>
    <w:rPr>
      <w:b/>
      <w:bCs/>
      <w:smallCaps/>
      <w:spacing w:val="5"/>
    </w:rPr>
  </w:style>
  <w:style w:type="paragraph" w:styleId="aa">
    <w:name w:val="footnote text"/>
    <w:link w:val="a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unhideWhenUsed/>
    <w:rPr>
      <w:vertAlign w:val="superscript"/>
    </w:rPr>
  </w:style>
  <w:style w:type="paragraph" w:styleId="ad">
    <w:name w:val="end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rPr>
      <w:sz w:val="20"/>
      <w:szCs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af0">
    <w:name w:val="Plain Text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1">
    <w:name w:val="Текст Знак"/>
    <w:link w:val="af0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2">
    <w:name w:val="caption"/>
    <w:uiPriority w:val="35"/>
    <w:unhideWhenUsed/>
    <w:qFormat/>
    <w:pPr>
      <w:spacing w:after="200" w:line="240" w:lineRule="auto"/>
    </w:pPr>
    <w:rPr>
      <w:i/>
      <w:iCs/>
      <w:color w:val="A7A7A7" w:themeColor="text2"/>
      <w:sz w:val="18"/>
      <w:szCs w:val="18"/>
    </w:rPr>
  </w:style>
  <w:style w:type="paragraph" w:styleId="af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link w:val="10"/>
    <w:uiPriority w:val="99"/>
    <w:rPr>
      <w:u w:val="single"/>
    </w:rPr>
  </w:style>
  <w:style w:type="table" w:customStyle="1" w:styleId="TableNormal2">
    <w:name w:val="Table Normal2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Верхн./нижн. кол."/>
    <w:uiPriority w:val="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f6">
    <w:name w:val="Ссылка"/>
    <w:uiPriority w:val="99"/>
    <w:rPr>
      <w:color w:val="0563C1"/>
      <w:u w:val="single" w:color="0563C1"/>
    </w:rPr>
  </w:style>
  <w:style w:type="character" w:customStyle="1" w:styleId="Hyperlink0">
    <w:name w:val="Hyperlink.0"/>
    <w:basedOn w:val="af6"/>
    <w:uiPriority w:val="99"/>
    <w:rPr>
      <w:rFonts w:ascii="Times New Roman" w:eastAsia="Times New Roman" w:hAnsi="Times New Roman" w:cs="Times New Roman"/>
      <w:b/>
      <w:bCs/>
      <w:color w:val="0563C1"/>
      <w:sz w:val="24"/>
      <w:szCs w:val="24"/>
      <w:u w:val="single" w:color="0563C1"/>
    </w:rPr>
  </w:style>
  <w:style w:type="character" w:customStyle="1" w:styleId="af7">
    <w:name w:val="Нет"/>
    <w:uiPriority w:val="99"/>
    <w:qFormat/>
  </w:style>
  <w:style w:type="character" w:customStyle="1" w:styleId="Hyperlink1">
    <w:name w:val="Hyperlink.1"/>
    <w:basedOn w:val="af7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yperlink2">
    <w:name w:val="Hyperlink.2"/>
    <w:basedOn w:val="af7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3">
    <w:name w:val="Hyperlink.3"/>
    <w:basedOn w:val="af6"/>
    <w:uiPriority w:val="99"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Hyperlink4">
    <w:name w:val="Hyperlink.4"/>
    <w:basedOn w:val="af6"/>
    <w:uiPriority w:val="99"/>
    <w:rPr>
      <w:rFonts w:ascii="Times New Roman" w:eastAsia="Times New Roman" w:hAnsi="Times New Roman" w:cs="Times New Roman"/>
      <w:color w:val="0563C1"/>
      <w:u w:val="single" w:color="0563C1"/>
      <w:lang w:val="ru-RU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Calibri" w:hAnsi="Calibri" w:cs="Arial Unicode MS"/>
      <w:color w:val="00000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Calibri" w:hAnsi="Calibri" w:cs="Arial Unicode MS"/>
      <w:b/>
      <w:bCs/>
      <w:color w:val="00000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styleId="aff0">
    <w:name w:val="Strong"/>
    <w:basedOn w:val="a0"/>
    <w:uiPriority w:val="22"/>
    <w:qFormat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TableNormal1">
    <w:name w:val="Table Normal1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Pr>
      <w:rFonts w:ascii="Calibri" w:hAnsi="Calibri" w:cs="Arial Unicode MS"/>
      <w:color w:val="000000"/>
      <w:sz w:val="22"/>
      <w:szCs w:val="22"/>
    </w:rPr>
  </w:style>
  <w:style w:type="paragraph" w:styleId="aff3">
    <w:name w:val="footer"/>
    <w:basedOn w:val="a"/>
    <w:link w:val="af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Pr>
      <w:rFonts w:ascii="Calibri" w:hAnsi="Calibri" w:cs="Arial Unicode MS"/>
      <w:color w:val="000000"/>
      <w:sz w:val="22"/>
      <w:szCs w:val="22"/>
    </w:rPr>
  </w:style>
  <w:style w:type="character" w:customStyle="1" w:styleId="40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Pr>
      <w:color w:val="FF00FF" w:themeColor="followedHyperlink"/>
      <w:u w:val="single"/>
    </w:rPr>
  </w:style>
  <w:style w:type="paragraph" w:styleId="aff6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f7">
    <w:name w:val="Emphasis"/>
    <w:basedOn w:val="a0"/>
    <w:uiPriority w:val="20"/>
    <w:qFormat/>
    <w:rPr>
      <w:i/>
      <w:iCs/>
    </w:rPr>
  </w:style>
  <w:style w:type="paragraph" w:customStyle="1" w:styleId="Ql-align-justify">
    <w:name w:val="Ql-align-justify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f9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pPr>
      <w:spacing w:after="200" w:line="276" w:lineRule="auto"/>
    </w:pPr>
  </w:style>
  <w:style w:type="paragraph" w:styleId="affa">
    <w:name w:val="Revision"/>
    <w:hidden/>
    <w:uiPriority w:val="99"/>
    <w:semiHidden/>
    <w:pPr>
      <w:spacing w:after="0" w:line="240" w:lineRule="auto"/>
    </w:pPr>
    <w:rPr>
      <w:rFonts w:cs="Arial Unicode MS"/>
      <w:color w:val="000000"/>
    </w:rPr>
  </w:style>
  <w:style w:type="character" w:customStyle="1" w:styleId="50">
    <w:name w:val="Неразрешенное упоминание5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b">
    <w:name w:val="No Spacing"/>
    <w:uiPriority w:val="1"/>
    <w:qFormat/>
    <w:pPr>
      <w:spacing w:after="0" w:line="240" w:lineRule="auto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60">
    <w:name w:val="Неразрешенное упоминание6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Afc0">
    <w:name w:val="Afc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Гиперссылка1"/>
    <w:link w:val="af4"/>
    <w:uiPriority w:val="99"/>
    <w:pPr>
      <w:spacing w:line="264" w:lineRule="auto"/>
    </w:pPr>
    <w:rPr>
      <w:u w:val="single"/>
    </w:rPr>
  </w:style>
  <w:style w:type="character" w:customStyle="1" w:styleId="71">
    <w:name w:val="Неразрешенное упоминание7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c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d/8wag8wqMxQfQQQ/%D0%98%D1%81%D1%82%D0%BE%D1%80%D0%B8%D0%B8%20%D1%83%D1%81%D0%BF%D0%B5%D1%85%D0%B0%20%D0%92%D0%B8%D0%B4%D0%B5%D0%B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isk.yandex.ru/d/8wag8wqMxQfQQQ" TargetMode="External"/><Relationship Id="rId4" Type="http://schemas.openxmlformats.org/officeDocument/2006/relationships/styles" Target="styles.xml"/><Relationship Id="rId9" Type="http://schemas.openxmlformats.org/officeDocument/2006/relationships/hyperlink" Target="https://rsv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Helvetica Neue"/>
        <a:ea typeface="Helvetica Neue"/>
        <a:cs typeface="Helvetica Neue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hXx6rwdnj0n7nVdKz/gBcTJ9YA==">AMUW2mXnPwMWfmMByU0JShrqGgkSkY66CsHBNByx19awAL5OjtnQymGPlUTjTXssMVNXKky82fg8XPeXK6vAGLMfnB4idKMZEsE2gRsSRM7iNofAQ1FxZQk=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EC9F93-2E33-4CEC-BBD5-EFE213DA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mikita</dc:creator>
  <cp:lastModifiedBy>Яна Симакова</cp:lastModifiedBy>
  <cp:revision>2</cp:revision>
  <dcterms:created xsi:type="dcterms:W3CDTF">2025-03-26T09:04:00Z</dcterms:created>
  <dcterms:modified xsi:type="dcterms:W3CDTF">2025-03-26T09:04:00Z</dcterms:modified>
</cp:coreProperties>
</file>